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EC" w:rsidRDefault="00FD2EEC" w:rsidP="00FD2EEC">
      <w:pPr>
        <w:shd w:val="clear" w:color="auto" w:fill="FFFFFF" w:themeFill="background1"/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  <w:hyperlink r:id="rId5" w:history="1">
        <w:r w:rsidRPr="00FD2EEC">
          <w:rPr>
            <w:rFonts w:ascii="Times New Roman" w:eastAsia="Times New Roman" w:hAnsi="Times New Roman" w:cs="Times New Roman"/>
            <w:b/>
            <w:color w:val="29272F"/>
            <w:sz w:val="24"/>
            <w:szCs w:val="24"/>
            <w:lang w:eastAsia="ru-RU"/>
          </w:rPr>
          <w:t>О необходимых исследованиях во время беременности</w:t>
        </w:r>
      </w:hyperlink>
    </w:p>
    <w:p w:rsidR="00FD2EEC" w:rsidRDefault="00FD2EEC" w:rsidP="00FD2EEC">
      <w:pPr>
        <w:shd w:val="clear" w:color="auto" w:fill="FFFFFF" w:themeFill="background1"/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</w:p>
    <w:p w:rsidR="00FD2EEC" w:rsidRDefault="00FD2EEC" w:rsidP="00FD2EEC">
      <w:pPr>
        <w:shd w:val="clear" w:color="auto" w:fill="FFFFFF" w:themeFill="background1"/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0560" cy="3231397"/>
            <wp:effectExtent l="19050" t="0" r="719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841" cy="323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EC" w:rsidRPr="00FD2EEC" w:rsidRDefault="00FD2EEC" w:rsidP="00FD2EEC">
      <w:pPr>
        <w:shd w:val="clear" w:color="auto" w:fill="FFFFFF" w:themeFill="background1"/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</w:p>
    <w:p w:rsidR="00FD2EEC" w:rsidRPr="00FD2EEC" w:rsidRDefault="00FD2EEC" w:rsidP="00FD2EEC">
      <w:pPr>
        <w:shd w:val="clear" w:color="auto" w:fill="FFFFFF" w:themeFill="background1"/>
        <w:spacing w:after="240"/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FD2EEC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При наступлении беременности женщина должна встать на учет в  поликлинику по месту жительства. Обследование в течение беременности включает в себя осмотр женщины гинекологом, сдачу ряда лабораторных анализов и прохождение УЗИ. Все это необходимо для оценки состояния здоровья женщины, протекания беременности и развития плода.</w:t>
      </w:r>
    </w:p>
    <w:p w:rsidR="00FD2EEC" w:rsidRPr="00FD2EEC" w:rsidRDefault="00FD2EEC" w:rsidP="00FD2EEC">
      <w:pPr>
        <w:shd w:val="clear" w:color="auto" w:fill="FFFFFF" w:themeFill="background1"/>
        <w:spacing w:after="240"/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FD2EEC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Все обследования проводятся в соответствии с приказом Минздрава России от 20.10.2020 № 1130н “Об утверждении Порядка оказания медицинской помощи по профилю “акушерство и гинекология”.</w:t>
      </w:r>
    </w:p>
    <w:p w:rsidR="00FD2EEC" w:rsidRPr="00FD2EEC" w:rsidRDefault="00FD2EEC" w:rsidP="00FD2EEC">
      <w:pPr>
        <w:shd w:val="clear" w:color="auto" w:fill="FFFFFF" w:themeFill="background1"/>
        <w:spacing w:after="240"/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FD2EEC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t>Первый триместр</w:t>
      </w:r>
      <w:r w:rsidRPr="00FD2EEC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 (0 – 12 неделя беременности) является наиболее важным для развития плода (происходит формирование органов и систем). При первом посещении женской консультации изучается история заболеваний женщины, гинекологический и акушерский анамнез, проводится осмотр гинекологом, назначается консультация терапевта и узких специалистов (офтальмолога, эндокринолога, стоматолога, оториноларинголога).</w:t>
      </w:r>
    </w:p>
    <w:p w:rsidR="00FD2EEC" w:rsidRPr="00FD2EEC" w:rsidRDefault="00FD2EEC" w:rsidP="00FD2EEC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FD2EEC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В эти сроки беременности необходимо сдать следующие анализы:</w:t>
      </w:r>
    </w:p>
    <w:p w:rsidR="00FD2EEC" w:rsidRPr="00FD2EEC" w:rsidRDefault="00FD2EEC" w:rsidP="00FD2EEC">
      <w:pPr>
        <w:pStyle w:val="a5"/>
        <w:numPr>
          <w:ilvl w:val="0"/>
          <w:numId w:val="3"/>
        </w:numPr>
        <w:shd w:val="clear" w:color="auto" w:fill="FFFFFF" w:themeFill="background1"/>
        <w:ind w:left="714" w:hanging="357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FD2EEC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общий анализ крови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биохимический анализ крови;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анализ крови на ферритин;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коагулограмму (анализ на свертываемость крови);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определение группы крови и резус – фактора (для профилактики резус – конфликта);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исследование флоры урогенитального тракта;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цитологическое исследование соскоба из цервикального канала и шейки матки (Пап – тест);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анализ крови на сифилис, ВИЧ, вирусы гепатита С (аHCV) и В (HBsAg);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анализ крови на TORCH – инфекции (антитела класса IgM и IgG к токсоплазме);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определение гормонов щитовидной железы (T3, ТТГ и АТ – ТПО);</w:t>
      </w:r>
    </w:p>
    <w:p w:rsidR="00FD2EEC" w:rsidRPr="00FD2EEC" w:rsidRDefault="00FD2EEC" w:rsidP="00FD2EEC">
      <w:pPr>
        <w:pStyle w:val="a4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lastRenderedPageBreak/>
        <w:t xml:space="preserve"> определение уровня  гормонов для выявления возможных пороков развития: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FD2EEC">
        <w:rPr>
          <w:color w:val="414446"/>
        </w:rPr>
        <w:t>хорионического гонадотропина (ХГЧ), протеина А, ассоциированного с беременностью (PAPP –A) и свободного эстриола.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414446"/>
        </w:rPr>
      </w:pPr>
      <w:r w:rsidRPr="00FD2EEC">
        <w:rPr>
          <w:color w:val="414446"/>
        </w:rPr>
        <w:t>В процессе УЗИ устанавливают наличие самой беременности, количество плодов, сердечную деятельность плода, особенности строения матки и придатков. Также проводится первое скрининговое исследование на предмет хромосомных заболеваний.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414446"/>
        </w:rPr>
      </w:pPr>
      <w:r w:rsidRPr="00FD2EEC">
        <w:rPr>
          <w:color w:val="414446"/>
        </w:rPr>
        <w:t>Ко </w:t>
      </w:r>
      <w:r w:rsidRPr="00FD2EEC">
        <w:rPr>
          <w:b/>
          <w:color w:val="414446"/>
        </w:rPr>
        <w:t>второму триместру </w:t>
      </w:r>
      <w:r w:rsidRPr="00FD2EEC">
        <w:rPr>
          <w:color w:val="414446"/>
        </w:rPr>
        <w:t>(13 – 24 неделя беременности) все органы и системы сформированы, и начинается рост плода. В этот период оценивается общее состояние будущей мамы и ребенка: вес, артериальное давление, пульс, размеры и положение матки, сердцебиение плода. Второе скрининговое исследование проводится в период с 18 по 21 неделю беременности.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FD2EEC">
        <w:rPr>
          <w:color w:val="414446"/>
        </w:rPr>
        <w:t>Из лабораторных исследований, в этот период,  женщине необходимо сдать:</w:t>
      </w:r>
    </w:p>
    <w:p w:rsidR="00FD2EEC" w:rsidRPr="00FD2EEC" w:rsidRDefault="00FD2EEC" w:rsidP="00FD2EEC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 xml:space="preserve"> общий анализ крови и мочи;</w:t>
      </w:r>
    </w:p>
    <w:p w:rsidR="00FD2EEC" w:rsidRPr="00FD2EEC" w:rsidRDefault="00FD2EEC" w:rsidP="00FD2EEC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анализ крови на глюкозу;</w:t>
      </w:r>
    </w:p>
    <w:p w:rsidR="00FD2EEC" w:rsidRPr="00FD2EEC" w:rsidRDefault="00FD2EEC" w:rsidP="00FD2EEC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анализ крови на ферритин;</w:t>
      </w:r>
    </w:p>
    <w:p w:rsidR="00FD2EEC" w:rsidRPr="00FD2EEC" w:rsidRDefault="00FD2EEC" w:rsidP="00FD2EEC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коагулограмму.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FD2EEC">
        <w:rPr>
          <w:color w:val="414446"/>
        </w:rPr>
        <w:t>В </w:t>
      </w:r>
      <w:r w:rsidRPr="00FD2EEC">
        <w:rPr>
          <w:b/>
          <w:color w:val="414446"/>
        </w:rPr>
        <w:t>третьем триместре</w:t>
      </w:r>
      <w:r w:rsidRPr="00FD2EEC">
        <w:rPr>
          <w:color w:val="414446"/>
        </w:rPr>
        <w:t> (24 – 40 неделя беременности)  в зависимости от состояния женщины, роста и развития плода врач может увеличить количество визитов в женскую консультацию. Как и во втором триместре, на приеме у врача оценивается течение беременности, состояние здоровья будущей мамы и ребенка. В этот период проводится психологическая подготовка к родам.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FD2EEC">
        <w:rPr>
          <w:color w:val="414446"/>
        </w:rPr>
        <w:t>Лабораторные исследования, которые необходимо пройти женщине в эти сроки беременности:</w:t>
      </w:r>
    </w:p>
    <w:p w:rsidR="00FD2EEC" w:rsidRPr="00FD2EEC" w:rsidRDefault="00FD2EEC" w:rsidP="00FD2EEC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общий анализ крови и мочи;</w:t>
      </w:r>
    </w:p>
    <w:p w:rsidR="00FD2EEC" w:rsidRPr="00FD2EEC" w:rsidRDefault="00FD2EEC" w:rsidP="00FD2EEC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анализ крови на глюкозу;</w:t>
      </w:r>
    </w:p>
    <w:p w:rsidR="00FD2EEC" w:rsidRPr="00FD2EEC" w:rsidRDefault="00FD2EEC" w:rsidP="00FD2EEC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коагулограмму;</w:t>
      </w:r>
    </w:p>
    <w:p w:rsidR="00FD2EEC" w:rsidRPr="00FD2EEC" w:rsidRDefault="00FD2EEC" w:rsidP="00FD2EEC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анализ крови на сифилис, ВИЧ, вирусы гепатита С (аHCV) и В (HBsAg);</w:t>
      </w:r>
    </w:p>
    <w:p w:rsidR="00FD2EEC" w:rsidRPr="00FD2EEC" w:rsidRDefault="00FD2EEC" w:rsidP="00FD2EEC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14" w:hanging="357"/>
        <w:jc w:val="both"/>
        <w:rPr>
          <w:color w:val="414446"/>
        </w:rPr>
      </w:pPr>
      <w:r w:rsidRPr="00FD2EEC">
        <w:rPr>
          <w:color w:val="414446"/>
        </w:rPr>
        <w:t>исследование флоры урогенитального тракта;</w:t>
      </w:r>
    </w:p>
    <w:p w:rsidR="00FD2EEC" w:rsidRDefault="00FD2EEC" w:rsidP="00FD2EEC">
      <w:pPr>
        <w:pStyle w:val="a4"/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  <w:r w:rsidRPr="00FD2EEC">
        <w:rPr>
          <w:color w:val="414446"/>
        </w:rPr>
        <w:t>по показаниям дополнительно могут быть назначены исследования по определению возбудителей И ППП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414446"/>
        </w:rPr>
      </w:pPr>
      <w:r w:rsidRPr="00FD2EEC">
        <w:rPr>
          <w:color w:val="414446"/>
        </w:rPr>
        <w:t>За  2-3 недели до родов  необходимо повторно сдать кровь на сифилис, ВИЧ, вирусы гепатита С (аHCV) и В (HBsAg).</w:t>
      </w:r>
    </w:p>
    <w:p w:rsidR="00FD2EEC" w:rsidRPr="00FD2EEC" w:rsidRDefault="00FD2EEC" w:rsidP="00FD2EEC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414446"/>
        </w:rPr>
      </w:pPr>
      <w:r w:rsidRPr="00FD2EEC">
        <w:rPr>
          <w:color w:val="414446"/>
        </w:rPr>
        <w:t>УЗИ при беременности в этот период включает в себя оценку состояния плаценты и интенсивности кровотока, развитие и подвижность плода, определение его положения (головное или тазовое предлежание), наличие пороков развития, рассчитывается предполагаемая масса плода.</w:t>
      </w:r>
    </w:p>
    <w:p w:rsidR="00FD2EEC" w:rsidRPr="00FD2EEC" w:rsidRDefault="00FD2EEC">
      <w:pPr>
        <w:pStyle w:val="a4"/>
        <w:shd w:val="clear" w:color="auto" w:fill="FFFFFF" w:themeFill="background1"/>
        <w:spacing w:before="0" w:beforeAutospacing="0" w:after="240" w:afterAutospacing="0"/>
        <w:jc w:val="both"/>
        <w:rPr>
          <w:color w:val="414446"/>
        </w:rPr>
      </w:pPr>
    </w:p>
    <w:sectPr w:rsidR="00FD2EEC" w:rsidRPr="00FD2EEC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E80"/>
    <w:multiLevelType w:val="hybridMultilevel"/>
    <w:tmpl w:val="556A4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11CB1"/>
    <w:multiLevelType w:val="hybridMultilevel"/>
    <w:tmpl w:val="D3423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0AC2"/>
    <w:multiLevelType w:val="hybridMultilevel"/>
    <w:tmpl w:val="C5864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EEC"/>
    <w:rsid w:val="00433F44"/>
    <w:rsid w:val="005214A2"/>
    <w:rsid w:val="00DA58EE"/>
    <w:rsid w:val="00F0302C"/>
    <w:rsid w:val="00FD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3">
    <w:name w:val="heading 3"/>
    <w:basedOn w:val="a"/>
    <w:link w:val="30"/>
    <w:uiPriority w:val="9"/>
    <w:qFormat/>
    <w:rsid w:val="00FD2EE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D2E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2E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2E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2E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zrt-kdmc.ru/about/normativno-spravochnaya-informaciya/informaciya-dlya-pacientov/informaciya-o-beremen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2024-07-25T02:22:00Z</dcterms:created>
  <dcterms:modified xsi:type="dcterms:W3CDTF">2024-07-25T02:32:00Z</dcterms:modified>
</cp:coreProperties>
</file>